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19EF3" w14:textId="77777777" w:rsidR="00EB3961" w:rsidRPr="00EB3961" w:rsidRDefault="00EB3961" w:rsidP="00EB3961">
      <w:pPr>
        <w:shd w:val="clear" w:color="auto" w:fill="FFFFFF"/>
        <w:spacing w:before="150" w:after="0" w:line="240" w:lineRule="auto"/>
        <w:jc w:val="both"/>
        <w:rPr>
          <w:rFonts w:ascii="Raleway" w:eastAsia="Times New Roman" w:hAnsi="Raleway" w:cs="Times New Roman"/>
          <w:b/>
          <w:bCs/>
          <w:lang w:eastAsia="et-EE"/>
        </w:rPr>
      </w:pPr>
      <w:r w:rsidRPr="00EB3961">
        <w:rPr>
          <w:rFonts w:ascii="Raleway" w:eastAsia="Times New Roman" w:hAnsi="Raleway" w:cs="Times New Roman"/>
          <w:b/>
          <w:bCs/>
          <w:lang w:eastAsia="et-EE"/>
        </w:rPr>
        <w:t xml:space="preserve">Lapse abivajaduse hindamine ja juhtumimenetlus </w:t>
      </w:r>
      <w:proofErr w:type="spellStart"/>
      <w:r w:rsidRPr="00EB3961">
        <w:rPr>
          <w:rFonts w:ascii="Raleway" w:eastAsia="Times New Roman" w:hAnsi="Raleway" w:cs="Times New Roman"/>
          <w:b/>
          <w:bCs/>
          <w:lang w:eastAsia="et-EE"/>
        </w:rPr>
        <w:t>vol</w:t>
      </w:r>
      <w:proofErr w:type="spellEnd"/>
      <w:r w:rsidRPr="00EB3961">
        <w:rPr>
          <w:rFonts w:ascii="Raleway" w:eastAsia="Times New Roman" w:hAnsi="Raleway" w:cs="Times New Roman"/>
          <w:b/>
          <w:bCs/>
          <w:lang w:eastAsia="et-EE"/>
        </w:rPr>
        <w:t xml:space="preserve"> II</w:t>
      </w:r>
    </w:p>
    <w:p w14:paraId="1E12C8BA" w14:textId="77777777" w:rsidR="006D1D03" w:rsidRPr="006D1D03" w:rsidRDefault="006D1D03" w:rsidP="00EB3961">
      <w:pPr>
        <w:pStyle w:val="Normaallaadveeb"/>
        <w:jc w:val="both"/>
        <w:rPr>
          <w:rFonts w:ascii="Raleway" w:hAnsi="Raleway"/>
          <w:color w:val="000000" w:themeColor="text1"/>
          <w:sz w:val="22"/>
          <w:szCs w:val="22"/>
        </w:rPr>
      </w:pPr>
      <w:r w:rsidRPr="006D1D03">
        <w:rPr>
          <w:rStyle w:val="Tugev"/>
          <w:rFonts w:ascii="Raleway" w:hAnsi="Raleway"/>
          <w:color w:val="000000" w:themeColor="text1"/>
          <w:sz w:val="22"/>
          <w:szCs w:val="22"/>
        </w:rPr>
        <w:t>Lisa 1 - Tehniline kirjeldus</w:t>
      </w:r>
    </w:p>
    <w:p w14:paraId="52D1B917" w14:textId="77777777" w:rsidR="00EB3961" w:rsidRPr="00EB3961" w:rsidRDefault="00EB3961" w:rsidP="00EB3961">
      <w:pPr>
        <w:pStyle w:val="Pealkiri2"/>
        <w:spacing w:before="450"/>
        <w:jc w:val="both"/>
        <w:rPr>
          <w:rFonts w:ascii="Raleway" w:hAnsi="Raleway"/>
          <w:color w:val="auto"/>
          <w:spacing w:val="-2"/>
          <w:sz w:val="22"/>
          <w:szCs w:val="22"/>
        </w:rPr>
      </w:pPr>
      <w:r w:rsidRPr="00EB3961">
        <w:rPr>
          <w:rStyle w:val="Tugev"/>
          <w:rFonts w:ascii="Raleway" w:hAnsi="Raleway"/>
          <w:color w:val="auto"/>
          <w:spacing w:val="-2"/>
          <w:sz w:val="22"/>
          <w:szCs w:val="22"/>
        </w:rPr>
        <w:t>1. Töö sisu ja saavutatav tulem</w:t>
      </w:r>
    </w:p>
    <w:p w14:paraId="52B68E4E" w14:textId="77777777" w:rsidR="00EB3961" w:rsidRPr="00EB3961" w:rsidRDefault="00EB3961" w:rsidP="00EB3961">
      <w:pPr>
        <w:pStyle w:val="Normaallaadveeb"/>
        <w:spacing w:before="150" w:beforeAutospacing="0" w:after="0" w:afterAutospacing="0"/>
        <w:jc w:val="both"/>
        <w:rPr>
          <w:rFonts w:ascii="Raleway" w:hAnsi="Raleway"/>
          <w:sz w:val="22"/>
          <w:szCs w:val="22"/>
        </w:rPr>
      </w:pPr>
      <w:r w:rsidRPr="00EB3961">
        <w:rPr>
          <w:rFonts w:ascii="Raleway" w:hAnsi="Raleway"/>
          <w:sz w:val="22"/>
          <w:szCs w:val="22"/>
        </w:rPr>
        <w:t>1.1. Töö sisu: Sotsiaaltoetuste ja -teenuste andmeregistri (STAR1 ja STAR2) analüüs ja arendamine, vigade tuvastamine, parandamine, testimine ning tarkvara tarnimine tellija keskkonda;</w:t>
      </w:r>
    </w:p>
    <w:p w14:paraId="407E3634" w14:textId="77777777" w:rsidR="00EB3961" w:rsidRPr="00EB3961" w:rsidRDefault="00EB3961" w:rsidP="00EB3961">
      <w:pPr>
        <w:pStyle w:val="Normaallaadveeb"/>
        <w:spacing w:before="150" w:beforeAutospacing="0" w:after="0" w:afterAutospacing="0"/>
        <w:jc w:val="both"/>
        <w:rPr>
          <w:rFonts w:ascii="Raleway" w:hAnsi="Raleway"/>
          <w:sz w:val="22"/>
          <w:szCs w:val="22"/>
        </w:rPr>
      </w:pPr>
      <w:r w:rsidRPr="00EB3961">
        <w:rPr>
          <w:rFonts w:ascii="Raleway" w:hAnsi="Raleway"/>
          <w:sz w:val="22"/>
          <w:szCs w:val="22"/>
        </w:rPr>
        <w:t>1.2. Saavutatavad tulemid: Sotsiaaltoetuste ja -teenuste andmeregistri (STAR1 ja STAR2) analüüs, arendus- ja muud seotud tööd ning vigade tuvastamine ja parandamine;</w:t>
      </w:r>
    </w:p>
    <w:p w14:paraId="44F249FF" w14:textId="77777777" w:rsidR="00EB3961" w:rsidRPr="00EB3961" w:rsidRDefault="00EB3961" w:rsidP="00EB3961">
      <w:pPr>
        <w:pStyle w:val="Normaallaadveeb"/>
        <w:spacing w:before="150" w:beforeAutospacing="0" w:after="0" w:afterAutospacing="0"/>
        <w:jc w:val="both"/>
        <w:rPr>
          <w:rFonts w:ascii="Raleway" w:hAnsi="Raleway"/>
          <w:sz w:val="22"/>
          <w:szCs w:val="22"/>
        </w:rPr>
      </w:pPr>
      <w:r w:rsidRPr="00EB3961">
        <w:rPr>
          <w:rFonts w:ascii="Raleway" w:hAnsi="Raleway"/>
          <w:sz w:val="22"/>
          <w:szCs w:val="22"/>
        </w:rPr>
        <w:t>1.3. Saavutatud kokkulepped: arendus ja analüüsitööde täpsustatud projektiplaan ning skoop lepitakse kolme osapoole (täitja, TEHIK ja SKA) vahel kokku pärast arendaja poolt teostatud eelanalüüsi viivitamatult. Kokkulepitud projektiplaan saab aluseks tööde teostamisele. Projektiplaanis on välja toodud etapid, mille sisu ja tähtajad lepitakse kolme poole vahel kokku lepingu täitmisel. Projektiplaan ja skoop võib ühiste eesmärkide täitmise nimel poolte kokkuleppel ajas muutuda, kuid muudatuseni on see pooltele siduv dokument, millest tuleb tööde teostamisel kinni pidada kuni lepingu lõpuni või muudatuse tegemiseni.</w:t>
      </w:r>
    </w:p>
    <w:p w14:paraId="1E0DA510" w14:textId="77777777" w:rsidR="00EB3961" w:rsidRPr="00EB3961" w:rsidRDefault="00EB3961" w:rsidP="00EB3961">
      <w:pPr>
        <w:pStyle w:val="Pealkiri2"/>
        <w:spacing w:before="450"/>
        <w:jc w:val="both"/>
        <w:rPr>
          <w:rFonts w:ascii="Raleway" w:hAnsi="Raleway"/>
          <w:color w:val="auto"/>
          <w:spacing w:val="-2"/>
          <w:sz w:val="22"/>
          <w:szCs w:val="22"/>
        </w:rPr>
      </w:pPr>
      <w:r w:rsidRPr="00EB3961">
        <w:rPr>
          <w:rStyle w:val="Tugev"/>
          <w:rFonts w:ascii="Raleway" w:hAnsi="Raleway"/>
          <w:color w:val="auto"/>
          <w:spacing w:val="-2"/>
          <w:sz w:val="22"/>
          <w:szCs w:val="22"/>
        </w:rPr>
        <w:t>2. Projekti eesmärk</w:t>
      </w:r>
    </w:p>
    <w:p w14:paraId="0C822019" w14:textId="77777777" w:rsidR="00EB3961" w:rsidRPr="00EB3961" w:rsidRDefault="00EB3961" w:rsidP="00EB3961">
      <w:pPr>
        <w:pStyle w:val="Normaallaadveeb"/>
        <w:spacing w:before="150" w:beforeAutospacing="0" w:after="0" w:afterAutospacing="0"/>
        <w:jc w:val="both"/>
        <w:rPr>
          <w:rFonts w:ascii="Raleway" w:hAnsi="Raleway"/>
          <w:sz w:val="22"/>
          <w:szCs w:val="22"/>
        </w:rPr>
      </w:pPr>
      <w:r w:rsidRPr="00EB3961">
        <w:rPr>
          <w:rFonts w:ascii="Raleway" w:hAnsi="Raleway"/>
          <w:sz w:val="22"/>
          <w:szCs w:val="22"/>
        </w:rPr>
        <w:t xml:space="preserve">Arenduse eesmärgiks on </w:t>
      </w:r>
      <w:proofErr w:type="spellStart"/>
      <w:r w:rsidRPr="00EB3961">
        <w:rPr>
          <w:rFonts w:ascii="Raleway" w:hAnsi="Raleway"/>
          <w:sz w:val="22"/>
          <w:szCs w:val="22"/>
        </w:rPr>
        <w:t>on</w:t>
      </w:r>
      <w:proofErr w:type="spellEnd"/>
      <w:r w:rsidRPr="00EB3961">
        <w:rPr>
          <w:rFonts w:ascii="Raleway" w:hAnsi="Raleway"/>
          <w:sz w:val="22"/>
          <w:szCs w:val="22"/>
        </w:rPr>
        <w:t xml:space="preserve"> lahendada laste abivajaduse hindamise tööprotsessis esinevad probleemkohad ja puudused ning täiendada STAR2 vastavat funktsionaalsust nii, et see toetaks lastekaitsetöötaja tööprotsessi.</w:t>
      </w:r>
    </w:p>
    <w:p w14:paraId="771604EB" w14:textId="77777777" w:rsidR="00EB3961" w:rsidRPr="00EB3961" w:rsidRDefault="00EB3961" w:rsidP="00EB3961">
      <w:pPr>
        <w:pStyle w:val="Pealkiri2"/>
        <w:spacing w:before="450"/>
        <w:jc w:val="both"/>
        <w:rPr>
          <w:rFonts w:ascii="Raleway" w:hAnsi="Raleway"/>
          <w:color w:val="auto"/>
          <w:spacing w:val="-2"/>
          <w:sz w:val="22"/>
          <w:szCs w:val="22"/>
        </w:rPr>
      </w:pPr>
      <w:r w:rsidRPr="00EB3961">
        <w:rPr>
          <w:rStyle w:val="Tugev"/>
          <w:rFonts w:ascii="Raleway" w:hAnsi="Raleway"/>
          <w:color w:val="auto"/>
          <w:spacing w:val="-2"/>
          <w:sz w:val="22"/>
          <w:szCs w:val="22"/>
        </w:rPr>
        <w:t>3. Projekti tulemid</w:t>
      </w:r>
    </w:p>
    <w:p w14:paraId="22C7A129" w14:textId="77777777" w:rsidR="00EB3961" w:rsidRPr="00EB3961" w:rsidRDefault="00EB3961" w:rsidP="00EB3961">
      <w:pPr>
        <w:pStyle w:val="Normaallaadveeb"/>
        <w:spacing w:before="150" w:beforeAutospacing="0" w:after="0" w:afterAutospacing="0"/>
        <w:jc w:val="both"/>
        <w:rPr>
          <w:rFonts w:ascii="Raleway" w:hAnsi="Raleway"/>
          <w:sz w:val="22"/>
          <w:szCs w:val="22"/>
        </w:rPr>
      </w:pPr>
      <w:r w:rsidRPr="00EB3961">
        <w:rPr>
          <w:rFonts w:ascii="Raleway" w:hAnsi="Raleway"/>
          <w:sz w:val="22"/>
          <w:szCs w:val="22"/>
        </w:rPr>
        <w:t>Projekti tulemusena on:</w:t>
      </w:r>
    </w:p>
    <w:p w14:paraId="27FA93AC" w14:textId="5C510A5A" w:rsidR="00AF2B39" w:rsidRDefault="00EB3961" w:rsidP="00AF2B39">
      <w:pPr>
        <w:numPr>
          <w:ilvl w:val="0"/>
          <w:numId w:val="13"/>
        </w:numPr>
        <w:spacing w:before="100" w:beforeAutospacing="1" w:after="100" w:afterAutospacing="1" w:line="240" w:lineRule="auto"/>
        <w:jc w:val="both"/>
        <w:rPr>
          <w:rFonts w:ascii="Raleway" w:hAnsi="Raleway"/>
        </w:rPr>
      </w:pPr>
      <w:r w:rsidRPr="00EB3961">
        <w:rPr>
          <w:rStyle w:val="inline-comment-marker"/>
          <w:rFonts w:ascii="Raleway" w:hAnsi="Raleway"/>
        </w:rPr>
        <w:t>Välja töötada ja realiseerida lahendus,</w:t>
      </w:r>
      <w:r w:rsidRPr="00EB3961">
        <w:rPr>
          <w:rFonts w:ascii="Raleway" w:hAnsi="Raleway"/>
        </w:rPr>
        <w:t> kus kasutaja saaks jätkata STAR1 alustatud menetluse terviklikku tööprotsessi STAR2s</w:t>
      </w:r>
    </w:p>
    <w:p w14:paraId="2C071070" w14:textId="77777777" w:rsidR="00AF2B39" w:rsidRPr="00AF2B39" w:rsidRDefault="00AF2B39" w:rsidP="00AF2B39">
      <w:pPr>
        <w:spacing w:before="100" w:beforeAutospacing="1" w:after="100" w:afterAutospacing="1" w:line="240" w:lineRule="auto"/>
        <w:ind w:left="720"/>
        <w:jc w:val="both"/>
        <w:rPr>
          <w:rFonts w:ascii="Raleway" w:hAnsi="Raleway"/>
        </w:rPr>
      </w:pPr>
    </w:p>
    <w:p w14:paraId="11BFC891" w14:textId="62BD2EFC" w:rsidR="00AF2B39" w:rsidRDefault="00EB3961" w:rsidP="00AF2B39">
      <w:pPr>
        <w:numPr>
          <w:ilvl w:val="0"/>
          <w:numId w:val="13"/>
        </w:numPr>
        <w:spacing w:before="100" w:beforeAutospacing="1" w:after="100" w:afterAutospacing="1" w:line="240" w:lineRule="auto"/>
        <w:jc w:val="both"/>
        <w:rPr>
          <w:rFonts w:ascii="Raleway" w:hAnsi="Raleway"/>
        </w:rPr>
      </w:pPr>
      <w:r w:rsidRPr="00EB3961">
        <w:rPr>
          <w:rFonts w:ascii="Raleway" w:hAnsi="Raleway"/>
        </w:rPr>
        <w:t>STAR2-te on loodud uue metoodika "Turvalisuse märgid" (</w:t>
      </w:r>
      <w:proofErr w:type="spellStart"/>
      <w:r w:rsidRPr="00EB3961">
        <w:rPr>
          <w:rStyle w:val="Rhutus"/>
          <w:rFonts w:ascii="Raleway" w:hAnsi="Raleway"/>
        </w:rPr>
        <w:t>Signs</w:t>
      </w:r>
      <w:proofErr w:type="spellEnd"/>
      <w:r w:rsidRPr="00EB3961">
        <w:rPr>
          <w:rStyle w:val="Rhutus"/>
          <w:rFonts w:ascii="Raleway" w:hAnsi="Raleway"/>
        </w:rPr>
        <w:t xml:space="preserve"> of </w:t>
      </w:r>
      <w:proofErr w:type="spellStart"/>
      <w:r w:rsidRPr="00EB3961">
        <w:rPr>
          <w:rStyle w:val="Rhutus"/>
          <w:rFonts w:ascii="Raleway" w:hAnsi="Raleway"/>
        </w:rPr>
        <w:t>Safety</w:t>
      </w:r>
      <w:proofErr w:type="spellEnd"/>
      <w:r w:rsidRPr="00EB3961">
        <w:rPr>
          <w:rStyle w:val="Rhutus"/>
          <w:rFonts w:ascii="Raleway" w:hAnsi="Raleway"/>
        </w:rPr>
        <w:t xml:space="preserve"> - lühend </w:t>
      </w:r>
      <w:proofErr w:type="spellStart"/>
      <w:r w:rsidRPr="00EB3961">
        <w:rPr>
          <w:rStyle w:val="Rhutus"/>
          <w:rFonts w:ascii="Raleway" w:hAnsi="Raleway"/>
        </w:rPr>
        <w:t>SofS</w:t>
      </w:r>
      <w:proofErr w:type="spellEnd"/>
      <w:r w:rsidRPr="00EB3961">
        <w:rPr>
          <w:rStyle w:val="Rhutus"/>
          <w:rFonts w:ascii="Raleway" w:hAnsi="Raleway"/>
        </w:rPr>
        <w:t>)</w:t>
      </w:r>
      <w:r w:rsidRPr="00EB3961">
        <w:rPr>
          <w:rFonts w:ascii="Raleway" w:hAnsi="Raleway"/>
        </w:rPr>
        <w:t> tööriistad lastekaitsetöötajale </w:t>
      </w:r>
    </w:p>
    <w:p w14:paraId="0EC06E5D" w14:textId="77777777" w:rsidR="00AF2B39" w:rsidRPr="00AF2B39" w:rsidRDefault="00AF2B39" w:rsidP="00AF2B39">
      <w:pPr>
        <w:spacing w:before="100" w:beforeAutospacing="1" w:after="100" w:afterAutospacing="1" w:line="240" w:lineRule="auto"/>
        <w:jc w:val="both"/>
        <w:rPr>
          <w:rFonts w:ascii="Raleway" w:hAnsi="Raleway"/>
        </w:rPr>
      </w:pPr>
    </w:p>
    <w:p w14:paraId="1E1FD93F" w14:textId="77777777" w:rsidR="00AF2B39" w:rsidRPr="00AF2B39" w:rsidRDefault="00AF2B39" w:rsidP="00AF2B39">
      <w:pPr>
        <w:numPr>
          <w:ilvl w:val="0"/>
          <w:numId w:val="13"/>
        </w:numPr>
        <w:spacing w:before="100" w:beforeAutospacing="1" w:after="100" w:afterAutospacing="1" w:line="240" w:lineRule="auto"/>
        <w:jc w:val="both"/>
        <w:rPr>
          <w:rFonts w:ascii="Raleway" w:hAnsi="Raleway"/>
        </w:rPr>
      </w:pPr>
      <w:r w:rsidRPr="00AF2B39">
        <w:rPr>
          <w:rFonts w:ascii="Raleway" w:hAnsi="Raleway"/>
        </w:rPr>
        <w:t>Projekti tulemusena töötatakse välja ja valideeritakse uus tehnoloogiline raamistik lastekaitsetöötaja tööprotsessi terviklikuks toetamiseks infosüsteemis STAR2. Arendustöö käigus katsetatakse lähenemisi lastekaitse alusandmete koondamiseks, visualiseerimiseks ja protsessipõhiseks juhtimiseks, eesmärgiga luua eksperimentaalne töölaud, mis võimaldab ülevaadet lapsega seotud juhtumite käsitlemisest kogu töövoo vältel.</w:t>
      </w:r>
    </w:p>
    <w:p w14:paraId="46DDF8C3" w14:textId="77777777" w:rsidR="00AF2B39" w:rsidRPr="00AF2B39" w:rsidRDefault="00AF2B39" w:rsidP="00AF2B39">
      <w:pPr>
        <w:spacing w:before="100" w:beforeAutospacing="1" w:after="100" w:afterAutospacing="1" w:line="240" w:lineRule="auto"/>
        <w:ind w:left="720"/>
        <w:jc w:val="both"/>
        <w:rPr>
          <w:rFonts w:ascii="Raleway" w:hAnsi="Raleway"/>
        </w:rPr>
      </w:pPr>
      <w:r w:rsidRPr="00AF2B39">
        <w:rPr>
          <w:rFonts w:ascii="Raleway" w:hAnsi="Raleway"/>
        </w:rPr>
        <w:t xml:space="preserve">Lisaks kavandatakse ja piloteeritakse uudne analüütiline vaade lastekaitsevaldkonna juhtidele, mis võimaldab tööprotsesside mustrite tuvastamist, seiremetoodikate testimist ning otsustustoe loomiseks vajalike indikaatorite ja </w:t>
      </w:r>
      <w:r w:rsidRPr="00AF2B39">
        <w:rPr>
          <w:rFonts w:ascii="Raleway" w:hAnsi="Raleway"/>
        </w:rPr>
        <w:lastRenderedPageBreak/>
        <w:t xml:space="preserve">mõõdikute valideerimist. Projekti käigus uuritakse erinevaid andmemudeli, kasutajaliidese ja </w:t>
      </w:r>
      <w:proofErr w:type="spellStart"/>
      <w:r w:rsidRPr="00AF2B39">
        <w:rPr>
          <w:rFonts w:ascii="Raleway" w:hAnsi="Raleway"/>
        </w:rPr>
        <w:t>analüütika</w:t>
      </w:r>
      <w:proofErr w:type="spellEnd"/>
      <w:r w:rsidRPr="00AF2B39">
        <w:rPr>
          <w:rFonts w:ascii="Raleway" w:hAnsi="Raleway"/>
        </w:rPr>
        <w:t xml:space="preserve"> lahendusvariante, hinnatakse nende rakendatavust reaalses töökeskkonnas ning analüüsitakse, millised metoodilised lähenemised toetavad kõige paremini lastekaitsetöö tõenduspõhist korraldamist.</w:t>
      </w:r>
    </w:p>
    <w:p w14:paraId="4C9D377E" w14:textId="77777777" w:rsidR="00AF2B39" w:rsidRPr="00AF2B39" w:rsidRDefault="00AF2B39" w:rsidP="00AF2B39">
      <w:pPr>
        <w:spacing w:before="100" w:beforeAutospacing="1" w:after="100" w:afterAutospacing="1" w:line="240" w:lineRule="auto"/>
        <w:ind w:left="720"/>
        <w:jc w:val="both"/>
        <w:rPr>
          <w:rFonts w:ascii="Raleway" w:hAnsi="Raleway"/>
        </w:rPr>
      </w:pPr>
      <w:r w:rsidRPr="00AF2B39">
        <w:rPr>
          <w:rFonts w:ascii="Raleway" w:hAnsi="Raleway"/>
        </w:rPr>
        <w:t>Tegevused viiakse läbi süsteemselt, kaasates Sotsiaalministeeriumi, Sotsiaalkindlustusameti ja lastekaitse valdkonna eksperte ning võttes arvesse olemasolevaid sarnaseid analüütilisi lahendusi. Projekti tulemusena tekib uus  analüütiline lähenemine lastekaitsetöö tõenduspõhiseks korraldamiseks.</w:t>
      </w:r>
    </w:p>
    <w:p w14:paraId="62FDFD87" w14:textId="77777777" w:rsidR="00AF2B39" w:rsidRDefault="00AF2B39" w:rsidP="00AF2B39">
      <w:pPr>
        <w:spacing w:before="100" w:beforeAutospacing="1" w:after="100" w:afterAutospacing="1" w:line="240" w:lineRule="auto"/>
        <w:ind w:left="720"/>
        <w:jc w:val="both"/>
        <w:rPr>
          <w:rFonts w:ascii="Raleway" w:hAnsi="Raleway"/>
        </w:rPr>
      </w:pPr>
      <w:r w:rsidRPr="00AF2B39">
        <w:rPr>
          <w:rFonts w:ascii="Raleway" w:hAnsi="Raleway"/>
        </w:rPr>
        <w:t>Loodud analüütilised mudelid ja prototüüpsed lahendused dokumenteeritakse ning tehakse korduvkasutatavaks, võimaldades nende rakendamist ja edasiarendamist ka teistes sotsiaalvaldkonna infosüsteemides nii Eestis kui piiriüleselt.</w:t>
      </w:r>
    </w:p>
    <w:p w14:paraId="45EA966B" w14:textId="2148053F" w:rsidR="00EB3961" w:rsidRPr="00AF2B39" w:rsidRDefault="00EB3961" w:rsidP="00AF2B39">
      <w:pPr>
        <w:pStyle w:val="Loendilik"/>
        <w:numPr>
          <w:ilvl w:val="0"/>
          <w:numId w:val="15"/>
        </w:numPr>
        <w:spacing w:before="100" w:beforeAutospacing="1" w:after="100" w:afterAutospacing="1" w:line="240" w:lineRule="auto"/>
        <w:ind w:left="697" w:hanging="357"/>
        <w:jc w:val="both"/>
        <w:rPr>
          <w:rFonts w:ascii="Raleway" w:hAnsi="Raleway"/>
        </w:rPr>
      </w:pPr>
      <w:r w:rsidRPr="00AF2B39">
        <w:rPr>
          <w:rFonts w:ascii="Raleway" w:hAnsi="Raleway"/>
        </w:rPr>
        <w:t>Võimalusel täiendatakse hindamisvahendit kasutajatelt saadud tagasisidet arvestades ja saadud ettepanekute alusel vastavalt äritellija sisendile</w:t>
      </w:r>
    </w:p>
    <w:p w14:paraId="292A995D" w14:textId="3EF97BD6" w:rsidR="005F4C76" w:rsidRDefault="005F4C76" w:rsidP="005F4C76">
      <w:pPr>
        <w:spacing w:before="100" w:beforeAutospacing="1" w:after="100" w:afterAutospacing="1" w:line="240" w:lineRule="auto"/>
        <w:jc w:val="both"/>
        <w:rPr>
          <w:rFonts w:ascii="Raleway" w:hAnsi="Raleway"/>
          <w:b/>
          <w:bCs/>
        </w:rPr>
      </w:pPr>
      <w:r w:rsidRPr="005F4C76">
        <w:rPr>
          <w:rFonts w:ascii="Raleway" w:hAnsi="Raleway"/>
          <w:b/>
          <w:bCs/>
        </w:rPr>
        <w:t xml:space="preserve">4. </w:t>
      </w:r>
      <w:r>
        <w:rPr>
          <w:rFonts w:ascii="Raleway" w:hAnsi="Raleway"/>
          <w:b/>
          <w:bCs/>
        </w:rPr>
        <w:t>Nõuded meeskonnale</w:t>
      </w:r>
    </w:p>
    <w:p w14:paraId="041088E7" w14:textId="5FF2D9D5" w:rsidR="005F4C76" w:rsidRPr="005F4C76" w:rsidRDefault="005F4C76" w:rsidP="005F4C76">
      <w:pPr>
        <w:spacing w:before="100" w:beforeAutospacing="1" w:after="100" w:afterAutospacing="1" w:line="240" w:lineRule="auto"/>
        <w:jc w:val="both"/>
        <w:rPr>
          <w:rFonts w:ascii="Raleway" w:hAnsi="Raleway"/>
        </w:rPr>
      </w:pPr>
      <w:r w:rsidRPr="005F4C76">
        <w:rPr>
          <w:rFonts w:ascii="Raleway" w:hAnsi="Raleway"/>
        </w:rPr>
        <w:t>Soovitud meeskon</w:t>
      </w:r>
      <w:r>
        <w:rPr>
          <w:rFonts w:ascii="Raleway" w:hAnsi="Raleway"/>
        </w:rPr>
        <w:t>d</w:t>
      </w:r>
      <w:r w:rsidRPr="005F4C76">
        <w:rPr>
          <w:rFonts w:ascii="Raleway" w:hAnsi="Raleway"/>
        </w:rPr>
        <w:t xml:space="preserve"> (välja toodud rollid on tellija poolt soovituslikud, kui pakkuja oskab projekti eesmärkide täitmisel põhjendad</w:t>
      </w:r>
      <w:r>
        <w:rPr>
          <w:rFonts w:ascii="Raleway" w:hAnsi="Raleway"/>
        </w:rPr>
        <w:t>a</w:t>
      </w:r>
      <w:r w:rsidRPr="005F4C76">
        <w:rPr>
          <w:rFonts w:ascii="Raleway" w:hAnsi="Raleway"/>
        </w:rPr>
        <w:t xml:space="preserve"> nimetatud rollidele täiendusi või ühendada mõnda rolli on see, koostöös tellijaga, võimalik:</w:t>
      </w:r>
    </w:p>
    <w:p w14:paraId="42370BE2" w14:textId="53F3694C" w:rsidR="005F4C76" w:rsidRPr="005F4C76" w:rsidRDefault="005F4C76" w:rsidP="005F4C76">
      <w:pPr>
        <w:pStyle w:val="Loendilik"/>
        <w:numPr>
          <w:ilvl w:val="0"/>
          <w:numId w:val="14"/>
        </w:numPr>
        <w:spacing w:before="100" w:beforeAutospacing="1" w:after="100" w:afterAutospacing="1" w:line="240" w:lineRule="auto"/>
        <w:jc w:val="both"/>
        <w:rPr>
          <w:rFonts w:ascii="Raleway" w:hAnsi="Raleway"/>
        </w:rPr>
      </w:pPr>
      <w:r w:rsidRPr="005F4C76">
        <w:rPr>
          <w:rFonts w:ascii="Raleway" w:hAnsi="Raleway"/>
        </w:rPr>
        <w:t xml:space="preserve">Projektijuht </w:t>
      </w:r>
    </w:p>
    <w:p w14:paraId="54CFBBBC" w14:textId="5B1D1C7F" w:rsidR="005F4C76" w:rsidRPr="005F4C76" w:rsidRDefault="005F4C76" w:rsidP="005F4C76">
      <w:pPr>
        <w:pStyle w:val="Loendilik"/>
        <w:numPr>
          <w:ilvl w:val="0"/>
          <w:numId w:val="14"/>
        </w:numPr>
        <w:spacing w:before="100" w:beforeAutospacing="1" w:after="100" w:afterAutospacing="1" w:line="240" w:lineRule="auto"/>
        <w:jc w:val="both"/>
        <w:rPr>
          <w:rFonts w:ascii="Raleway" w:hAnsi="Raleway"/>
        </w:rPr>
      </w:pPr>
      <w:r w:rsidRPr="005F4C76">
        <w:rPr>
          <w:rFonts w:ascii="Raleway" w:hAnsi="Raleway"/>
        </w:rPr>
        <w:t xml:space="preserve">Analüütik </w:t>
      </w:r>
    </w:p>
    <w:p w14:paraId="406204F2" w14:textId="3A4362FB" w:rsidR="005F4C76" w:rsidRPr="005F4C76" w:rsidRDefault="005F4C76" w:rsidP="005F4C76">
      <w:pPr>
        <w:pStyle w:val="Loendilik"/>
        <w:numPr>
          <w:ilvl w:val="0"/>
          <w:numId w:val="14"/>
        </w:numPr>
        <w:spacing w:before="100" w:beforeAutospacing="1" w:after="100" w:afterAutospacing="1" w:line="240" w:lineRule="auto"/>
        <w:jc w:val="both"/>
        <w:rPr>
          <w:rFonts w:ascii="Raleway" w:hAnsi="Raleway"/>
        </w:rPr>
      </w:pPr>
      <w:r w:rsidRPr="005F4C76">
        <w:rPr>
          <w:rFonts w:ascii="Raleway" w:hAnsi="Raleway"/>
        </w:rPr>
        <w:t>BE arendaja</w:t>
      </w:r>
      <w:r w:rsidR="00AF2B39">
        <w:rPr>
          <w:rFonts w:ascii="Raleway" w:hAnsi="Raleway"/>
        </w:rPr>
        <w:t>(d)</w:t>
      </w:r>
    </w:p>
    <w:p w14:paraId="0B64961A" w14:textId="49C41195" w:rsidR="005F4C76" w:rsidRPr="005F4C76" w:rsidRDefault="005F4C76" w:rsidP="005F4C76">
      <w:pPr>
        <w:pStyle w:val="Loendilik"/>
        <w:numPr>
          <w:ilvl w:val="0"/>
          <w:numId w:val="14"/>
        </w:numPr>
        <w:spacing w:before="100" w:beforeAutospacing="1" w:after="100" w:afterAutospacing="1" w:line="240" w:lineRule="auto"/>
        <w:jc w:val="both"/>
        <w:rPr>
          <w:rFonts w:ascii="Raleway" w:hAnsi="Raleway"/>
        </w:rPr>
      </w:pPr>
      <w:r w:rsidRPr="005F4C76">
        <w:rPr>
          <w:rFonts w:ascii="Raleway" w:hAnsi="Raleway"/>
        </w:rPr>
        <w:t>FE arendaja</w:t>
      </w:r>
      <w:r w:rsidR="00AF2B39">
        <w:rPr>
          <w:rFonts w:ascii="Raleway" w:hAnsi="Raleway"/>
        </w:rPr>
        <w:t>(d)</w:t>
      </w:r>
    </w:p>
    <w:p w14:paraId="2CDF2349" w14:textId="01E358B9" w:rsidR="005F4C76" w:rsidRPr="005F4C76" w:rsidRDefault="005F4C76" w:rsidP="005F4C76">
      <w:pPr>
        <w:pStyle w:val="Loendilik"/>
        <w:numPr>
          <w:ilvl w:val="0"/>
          <w:numId w:val="14"/>
        </w:numPr>
        <w:spacing w:before="100" w:beforeAutospacing="1" w:after="100" w:afterAutospacing="1" w:line="240" w:lineRule="auto"/>
        <w:jc w:val="both"/>
        <w:rPr>
          <w:rFonts w:ascii="Raleway" w:hAnsi="Raleway"/>
        </w:rPr>
      </w:pPr>
      <w:proofErr w:type="spellStart"/>
      <w:r w:rsidRPr="005F4C76">
        <w:rPr>
          <w:rFonts w:ascii="Raleway" w:hAnsi="Raleway"/>
        </w:rPr>
        <w:t>Testija</w:t>
      </w:r>
      <w:proofErr w:type="spellEnd"/>
      <w:r w:rsidRPr="005F4C76">
        <w:rPr>
          <w:rFonts w:ascii="Raleway" w:hAnsi="Raleway"/>
        </w:rPr>
        <w:t xml:space="preserve"> </w:t>
      </w:r>
    </w:p>
    <w:p w14:paraId="63FC152D" w14:textId="09CF71A6" w:rsidR="005F4C76" w:rsidRPr="005F4C76" w:rsidRDefault="005F4C76" w:rsidP="005F4C76">
      <w:pPr>
        <w:pStyle w:val="Loendilik"/>
        <w:numPr>
          <w:ilvl w:val="0"/>
          <w:numId w:val="14"/>
        </w:numPr>
        <w:spacing w:before="100" w:beforeAutospacing="1" w:after="100" w:afterAutospacing="1" w:line="240" w:lineRule="auto"/>
        <w:jc w:val="both"/>
        <w:rPr>
          <w:rFonts w:ascii="Raleway" w:hAnsi="Raleway"/>
        </w:rPr>
      </w:pPr>
      <w:r w:rsidRPr="005F4C76">
        <w:rPr>
          <w:rFonts w:ascii="Raleway" w:hAnsi="Raleway"/>
        </w:rPr>
        <w:t xml:space="preserve">UI/UX </w:t>
      </w:r>
    </w:p>
    <w:p w14:paraId="53996C19" w14:textId="2AA18CA0" w:rsidR="00EB3961" w:rsidRPr="00EB3961" w:rsidRDefault="005F4C76" w:rsidP="00EB3961">
      <w:pPr>
        <w:pStyle w:val="Pealkiri2"/>
        <w:spacing w:before="450"/>
        <w:jc w:val="both"/>
        <w:rPr>
          <w:rFonts w:ascii="Raleway" w:hAnsi="Raleway"/>
          <w:color w:val="auto"/>
          <w:spacing w:val="-2"/>
          <w:sz w:val="22"/>
          <w:szCs w:val="22"/>
        </w:rPr>
      </w:pPr>
      <w:r>
        <w:rPr>
          <w:rStyle w:val="Tugev"/>
          <w:rFonts w:ascii="Raleway" w:hAnsi="Raleway"/>
          <w:color w:val="auto"/>
          <w:spacing w:val="-2"/>
          <w:sz w:val="22"/>
          <w:szCs w:val="22"/>
        </w:rPr>
        <w:t>5</w:t>
      </w:r>
      <w:r w:rsidR="00EB3961" w:rsidRPr="00EB3961">
        <w:rPr>
          <w:rStyle w:val="Tugev"/>
          <w:rFonts w:ascii="Raleway" w:hAnsi="Raleway"/>
          <w:color w:val="auto"/>
          <w:spacing w:val="-2"/>
          <w:sz w:val="22"/>
          <w:szCs w:val="22"/>
        </w:rPr>
        <w:t>. Tööprotsess </w:t>
      </w:r>
    </w:p>
    <w:p w14:paraId="3FD4E422" w14:textId="77777777" w:rsidR="00EB3961" w:rsidRPr="00EB3961" w:rsidRDefault="00EB3961" w:rsidP="00EB3961">
      <w:pPr>
        <w:pStyle w:val="Normaallaadveeb"/>
        <w:spacing w:before="150" w:beforeAutospacing="0" w:after="0" w:afterAutospacing="0"/>
        <w:jc w:val="both"/>
        <w:rPr>
          <w:rFonts w:ascii="Raleway" w:hAnsi="Raleway"/>
          <w:sz w:val="22"/>
          <w:szCs w:val="22"/>
        </w:rPr>
      </w:pPr>
      <w:r w:rsidRPr="00EB3961">
        <w:rPr>
          <w:rFonts w:ascii="Raleway" w:hAnsi="Raleway"/>
          <w:sz w:val="22"/>
          <w:szCs w:val="22"/>
        </w:rPr>
        <w:t>Tööprotsess on täpsustatud  raamlepingus ja raamlepingu lisades.</w:t>
      </w:r>
    </w:p>
    <w:p w14:paraId="228FD341" w14:textId="77777777" w:rsidR="008C604C" w:rsidRPr="00EB3961" w:rsidRDefault="008C604C" w:rsidP="00EB3961">
      <w:pPr>
        <w:spacing w:line="276" w:lineRule="auto"/>
        <w:jc w:val="both"/>
        <w:rPr>
          <w:rFonts w:ascii="Raleway" w:hAnsi="Raleway"/>
        </w:rPr>
      </w:pPr>
    </w:p>
    <w:sectPr w:rsidR="008C604C" w:rsidRPr="00EB396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3CF6" w14:textId="77777777" w:rsidR="008C604C" w:rsidRDefault="008C604C" w:rsidP="008C604C">
      <w:pPr>
        <w:spacing w:after="0" w:line="240" w:lineRule="auto"/>
      </w:pPr>
      <w:r>
        <w:separator/>
      </w:r>
    </w:p>
  </w:endnote>
  <w:endnote w:type="continuationSeparator" w:id="0">
    <w:p w14:paraId="5820EBF9" w14:textId="77777777" w:rsidR="008C604C" w:rsidRDefault="008C604C" w:rsidP="008C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9CEC" w14:textId="77777777" w:rsidR="008C604C" w:rsidRDefault="008C604C" w:rsidP="008C604C">
      <w:pPr>
        <w:spacing w:after="0" w:line="240" w:lineRule="auto"/>
      </w:pPr>
      <w:r>
        <w:separator/>
      </w:r>
    </w:p>
  </w:footnote>
  <w:footnote w:type="continuationSeparator" w:id="0">
    <w:p w14:paraId="16AE4F40" w14:textId="77777777" w:rsidR="008C604C" w:rsidRDefault="008C604C" w:rsidP="008C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F52A" w14:textId="77777777" w:rsidR="008C604C" w:rsidRDefault="008C604C">
    <w:pPr>
      <w:pStyle w:val="Pis"/>
    </w:pPr>
    <w:r w:rsidRPr="003D5CC3">
      <w:rPr>
        <w:rFonts w:ascii="Raleway" w:hAnsi="Raleway"/>
        <w:noProof/>
        <w:lang w:eastAsia="et-EE"/>
      </w:rPr>
      <mc:AlternateContent>
        <mc:Choice Requires="wpg">
          <w:drawing>
            <wp:anchor distT="0" distB="0" distL="114300" distR="114300" simplePos="0" relativeHeight="251659264" behindDoc="0" locked="0" layoutInCell="1" allowOverlap="1" wp14:anchorId="019EE4F3" wp14:editId="47C1DEF2">
              <wp:simplePos x="0" y="0"/>
              <wp:positionH relativeFrom="rightMargin">
                <wp:align>left</wp:align>
              </wp:positionH>
              <wp:positionV relativeFrom="paragraph">
                <wp:posOffset>-268054</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4" style="position:absolute;margin-left:0;margin-top:-21.1pt;width:47.9pt;height:65.1pt;z-index:251659264;mso-position-horizontal:left;mso-position-horizontal-relative:right-margin-area" coordsize="958,1302" coordorigin="9813,25" o:spid="_x0000_s1026" w14:anchorId="2742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">
              <v:shape id="Freeform 8" style="position:absolute;left:10351;top:83;width:420;height:650;visibility:visible;mso-wrap-style:square;v-text-anchor:top" coordsize="420,650" o:spid="_x0000_s1027" fillcolor="#9c78ff" stroked="f" path="m231,l172,59,326,213r8,12l336,239r-2,14l326,265,,591r59,59l384,324r27,-40l420,239r-9,-45l384,154,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v:path arrowok="t" o:connecttype="custom" o:connectlocs="231,83;172,142;326,296;334,308;336,322;334,336;326,348;0,674;59,733;384,407;411,367;420,322;411,277;384,237;231,83" o:connectangles="0,0,0,0,0,0,0,0,0,0,0,0,0,0,0"/>
              </v:shape>
              <v:shape id="Freeform 7" style="position:absolute;left:9813;top:83;width:485;height:715;visibility:visible;mso-wrap-style:square;v-text-anchor:top" coordsize="485,715" o:spid="_x0000_s1028" fillcolor="#ff5c57" stroked="f" path="m189,l35,154,2,215,,239r2,23l9,285r11,20l34,323,426,715r59,-59l87,258r-4,-9l83,229r4,-9l248,59,1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v:path arrowok="t" o:connecttype="custom" o:connectlocs="189,83;35,237;2,298;0,322;2,345;9,368;20,388;34,406;426,798;485,739;87,341;83,332;83,312;87,303;248,142;189,83" o:connectangles="0,0,0,0,0,0,0,0,0,0,0,0,0,0,0,0"/>
              </v:shape>
              <v:shape id="AutoShape 6" style="position:absolute;left:10001;top:25;width:584;height:351;visibility:visible;mso-wrap-style:square;v-text-anchor:top" coordsize="584,351" o:spid="_x0000_s1029" fillcolor="#009eb0" stroked="f" path="m59,l,59,292,351,410,233r-118,l59,xm525,l292,233r118,l584,59,5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v:path arrowok="t" o:connecttype="custom" o:connectlocs="59,26;0,85;292,377;410,259;292,259;59,26;525,26;292,259;410,259;584,85;525,26" o:connectangles="0,0,0,0,0,0,0,0,0,0,0"/>
              </v:shape>
              <v:shape id="AutoShape 5" style="position:absolute;left:9995;top:737;width:595;height:590;visibility:visible;mso-wrap-style:square;v-text-anchor:top" coordsize="595,590" o:spid="_x0000_s1030" fillcolor="#646482" stroked="f" path="m181,111l,292,297,589,415,472r-118,l117,292,240,170,181,111xm302,l243,59,476,292,297,472r118,l594,292,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6A32"/>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1A5ED9"/>
    <w:multiLevelType w:val="multilevel"/>
    <w:tmpl w:val="05C22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0B10FF"/>
    <w:multiLevelType w:val="multilevel"/>
    <w:tmpl w:val="8BB07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D74B2"/>
    <w:multiLevelType w:val="multilevel"/>
    <w:tmpl w:val="48427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E7040"/>
    <w:multiLevelType w:val="multilevel"/>
    <w:tmpl w:val="1E84F774"/>
    <w:lvl w:ilvl="0">
      <w:start w:val="3"/>
      <w:numFmt w:val="decimal"/>
      <w:lvlText w:val="%1"/>
      <w:lvlJc w:val="left"/>
      <w:pPr>
        <w:ind w:left="360" w:hanging="360"/>
      </w:pPr>
      <w:rPr>
        <w:rFonts w:eastAsiaTheme="minorHAnsi" w:cs="Arial" w:hint="default"/>
      </w:rPr>
    </w:lvl>
    <w:lvl w:ilvl="1">
      <w:start w:val="3"/>
      <w:numFmt w:val="decimal"/>
      <w:lvlText w:val="%1.%2"/>
      <w:lvlJc w:val="left"/>
      <w:pPr>
        <w:ind w:left="1080" w:hanging="360"/>
      </w:pPr>
      <w:rPr>
        <w:rFonts w:eastAsiaTheme="minorHAnsi" w:cs="Arial" w:hint="default"/>
      </w:rPr>
    </w:lvl>
    <w:lvl w:ilvl="2">
      <w:start w:val="1"/>
      <w:numFmt w:val="decimal"/>
      <w:lvlText w:val="%1.%2.%3"/>
      <w:lvlJc w:val="left"/>
      <w:pPr>
        <w:ind w:left="2160" w:hanging="720"/>
      </w:pPr>
      <w:rPr>
        <w:rFonts w:eastAsiaTheme="minorHAnsi" w:cs="Arial" w:hint="default"/>
      </w:rPr>
    </w:lvl>
    <w:lvl w:ilvl="3">
      <w:start w:val="1"/>
      <w:numFmt w:val="decimal"/>
      <w:lvlText w:val="%1.%2.%3.%4"/>
      <w:lvlJc w:val="left"/>
      <w:pPr>
        <w:ind w:left="3240" w:hanging="1080"/>
      </w:pPr>
      <w:rPr>
        <w:rFonts w:eastAsiaTheme="minorHAnsi" w:cs="Arial" w:hint="default"/>
      </w:rPr>
    </w:lvl>
    <w:lvl w:ilvl="4">
      <w:start w:val="1"/>
      <w:numFmt w:val="decimal"/>
      <w:lvlText w:val="%1.%2.%3.%4.%5"/>
      <w:lvlJc w:val="left"/>
      <w:pPr>
        <w:ind w:left="3960" w:hanging="1080"/>
      </w:pPr>
      <w:rPr>
        <w:rFonts w:eastAsiaTheme="minorHAnsi" w:cs="Arial" w:hint="default"/>
      </w:rPr>
    </w:lvl>
    <w:lvl w:ilvl="5">
      <w:start w:val="1"/>
      <w:numFmt w:val="decimal"/>
      <w:lvlText w:val="%1.%2.%3.%4.%5.%6"/>
      <w:lvlJc w:val="left"/>
      <w:pPr>
        <w:ind w:left="5040" w:hanging="1440"/>
      </w:pPr>
      <w:rPr>
        <w:rFonts w:eastAsiaTheme="minorHAnsi" w:cs="Arial" w:hint="default"/>
      </w:rPr>
    </w:lvl>
    <w:lvl w:ilvl="6">
      <w:start w:val="1"/>
      <w:numFmt w:val="decimal"/>
      <w:lvlText w:val="%1.%2.%3.%4.%5.%6.%7"/>
      <w:lvlJc w:val="left"/>
      <w:pPr>
        <w:ind w:left="5760" w:hanging="1440"/>
      </w:pPr>
      <w:rPr>
        <w:rFonts w:eastAsiaTheme="minorHAnsi" w:cs="Arial" w:hint="default"/>
      </w:rPr>
    </w:lvl>
    <w:lvl w:ilvl="7">
      <w:start w:val="1"/>
      <w:numFmt w:val="decimal"/>
      <w:lvlText w:val="%1.%2.%3.%4.%5.%6.%7.%8"/>
      <w:lvlJc w:val="left"/>
      <w:pPr>
        <w:ind w:left="6840" w:hanging="1800"/>
      </w:pPr>
      <w:rPr>
        <w:rFonts w:eastAsiaTheme="minorHAnsi" w:cs="Arial" w:hint="default"/>
      </w:rPr>
    </w:lvl>
    <w:lvl w:ilvl="8">
      <w:start w:val="1"/>
      <w:numFmt w:val="decimal"/>
      <w:lvlText w:val="%1.%2.%3.%4.%5.%6.%7.%8.%9"/>
      <w:lvlJc w:val="left"/>
      <w:pPr>
        <w:ind w:left="7560" w:hanging="1800"/>
      </w:pPr>
      <w:rPr>
        <w:rFonts w:eastAsiaTheme="minorHAnsi" w:cs="Arial" w:hint="default"/>
      </w:rPr>
    </w:lvl>
  </w:abstractNum>
  <w:abstractNum w:abstractNumId="5" w15:restartNumberingAfterBreak="0">
    <w:nsid w:val="382362CC"/>
    <w:multiLevelType w:val="multilevel"/>
    <w:tmpl w:val="EBB06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F18F2"/>
    <w:multiLevelType w:val="multilevel"/>
    <w:tmpl w:val="695A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8C1B9F"/>
    <w:multiLevelType w:val="multilevel"/>
    <w:tmpl w:val="2748810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Raleway" w:hAnsi="Raleway"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F362BD"/>
    <w:multiLevelType w:val="hybridMultilevel"/>
    <w:tmpl w:val="57F007F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9" w15:restartNumberingAfterBreak="0">
    <w:nsid w:val="580049F9"/>
    <w:multiLevelType w:val="multilevel"/>
    <w:tmpl w:val="4170B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AE4077"/>
    <w:multiLevelType w:val="multilevel"/>
    <w:tmpl w:val="5FE6788E"/>
    <w:lvl w:ilvl="0">
      <w:start w:val="3"/>
      <w:numFmt w:val="decimal"/>
      <w:lvlText w:val="%1"/>
      <w:lvlJc w:val="left"/>
      <w:pPr>
        <w:ind w:left="360" w:hanging="360"/>
      </w:pPr>
    </w:lvl>
    <w:lvl w:ilvl="1">
      <w:start w:val="1"/>
      <w:numFmt w:val="decimal"/>
      <w:lvlText w:val="%1.%2"/>
      <w:lvlJc w:val="left"/>
      <w:pPr>
        <w:ind w:left="720" w:hanging="360"/>
      </w:pPr>
      <w:rPr>
        <w:i w:val="0"/>
        <w:iCs w:val="0"/>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2" w15:restartNumberingAfterBreak="0">
    <w:nsid w:val="6B6C5CA1"/>
    <w:multiLevelType w:val="hybridMultilevel"/>
    <w:tmpl w:val="AB22E5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CD87991"/>
    <w:multiLevelType w:val="hybridMultilevel"/>
    <w:tmpl w:val="EFBE03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num>
  <w:num w:numId="9">
    <w:abstractNumId w:val="5"/>
  </w:num>
  <w:num w:numId="10">
    <w:abstractNumId w:val="3"/>
  </w:num>
  <w:num w:numId="11">
    <w:abstractNumId w:val="9"/>
  </w:num>
  <w:num w:numId="12">
    <w:abstractNumId w:val="2"/>
  </w:num>
  <w:num w:numId="13">
    <w:abstractNumId w:val="6"/>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4C"/>
    <w:rsid w:val="00043773"/>
    <w:rsid w:val="00140B4A"/>
    <w:rsid w:val="00140C71"/>
    <w:rsid w:val="00183FB3"/>
    <w:rsid w:val="001F4142"/>
    <w:rsid w:val="00225C9C"/>
    <w:rsid w:val="002571F9"/>
    <w:rsid w:val="00276BCD"/>
    <w:rsid w:val="00284A05"/>
    <w:rsid w:val="00284ECF"/>
    <w:rsid w:val="00314D71"/>
    <w:rsid w:val="00362F50"/>
    <w:rsid w:val="003A510C"/>
    <w:rsid w:val="00400ACC"/>
    <w:rsid w:val="004249E0"/>
    <w:rsid w:val="0048695C"/>
    <w:rsid w:val="004F5D37"/>
    <w:rsid w:val="005058A7"/>
    <w:rsid w:val="005523D3"/>
    <w:rsid w:val="00555136"/>
    <w:rsid w:val="005A05FE"/>
    <w:rsid w:val="005E1B12"/>
    <w:rsid w:val="005F4C76"/>
    <w:rsid w:val="00616C1C"/>
    <w:rsid w:val="006536AC"/>
    <w:rsid w:val="00680FC2"/>
    <w:rsid w:val="006A15BB"/>
    <w:rsid w:val="006D1D03"/>
    <w:rsid w:val="0072684B"/>
    <w:rsid w:val="00793B28"/>
    <w:rsid w:val="007965C1"/>
    <w:rsid w:val="007D1867"/>
    <w:rsid w:val="007D7482"/>
    <w:rsid w:val="007F2341"/>
    <w:rsid w:val="008051A8"/>
    <w:rsid w:val="008456BC"/>
    <w:rsid w:val="00851AF3"/>
    <w:rsid w:val="0087194C"/>
    <w:rsid w:val="00880FFC"/>
    <w:rsid w:val="008C604C"/>
    <w:rsid w:val="009139AF"/>
    <w:rsid w:val="00955373"/>
    <w:rsid w:val="0096145B"/>
    <w:rsid w:val="009A2C88"/>
    <w:rsid w:val="009C43C2"/>
    <w:rsid w:val="009E0467"/>
    <w:rsid w:val="00A23015"/>
    <w:rsid w:val="00AB10C4"/>
    <w:rsid w:val="00AF2B39"/>
    <w:rsid w:val="00AF35CE"/>
    <w:rsid w:val="00AF3633"/>
    <w:rsid w:val="00AF4096"/>
    <w:rsid w:val="00B06B61"/>
    <w:rsid w:val="00BA6C09"/>
    <w:rsid w:val="00BB6E60"/>
    <w:rsid w:val="00BE44CE"/>
    <w:rsid w:val="00BF560F"/>
    <w:rsid w:val="00C206BD"/>
    <w:rsid w:val="00C80C56"/>
    <w:rsid w:val="00D25618"/>
    <w:rsid w:val="00D6548F"/>
    <w:rsid w:val="00D76685"/>
    <w:rsid w:val="00D92C23"/>
    <w:rsid w:val="00DE784F"/>
    <w:rsid w:val="00DF22A3"/>
    <w:rsid w:val="00E31961"/>
    <w:rsid w:val="00E60A26"/>
    <w:rsid w:val="00EB3961"/>
    <w:rsid w:val="00FD6562"/>
    <w:rsid w:val="0122949B"/>
    <w:rsid w:val="0494BF16"/>
    <w:rsid w:val="0EBEE18D"/>
    <w:rsid w:val="14E11E86"/>
    <w:rsid w:val="15FA0415"/>
    <w:rsid w:val="18982C65"/>
    <w:rsid w:val="1D24F1CD"/>
    <w:rsid w:val="1DA6AE1B"/>
    <w:rsid w:val="1DFD6F61"/>
    <w:rsid w:val="2063814B"/>
    <w:rsid w:val="2264379B"/>
    <w:rsid w:val="295EA8E3"/>
    <w:rsid w:val="32041060"/>
    <w:rsid w:val="351C96DB"/>
    <w:rsid w:val="3915BB77"/>
    <w:rsid w:val="3D7D18AA"/>
    <w:rsid w:val="3E15B27C"/>
    <w:rsid w:val="3EE026C1"/>
    <w:rsid w:val="41BAF086"/>
    <w:rsid w:val="475FC873"/>
    <w:rsid w:val="5CF6BDC0"/>
    <w:rsid w:val="5CFD9834"/>
    <w:rsid w:val="60CFFE5D"/>
    <w:rsid w:val="62DD5CB9"/>
    <w:rsid w:val="6E38E74A"/>
    <w:rsid w:val="72F690A6"/>
    <w:rsid w:val="7AC32D5C"/>
    <w:rsid w:val="7EE0B4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353D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C604C"/>
    <w:rPr>
      <w:rFonts w:ascii="Arial" w:hAnsi="Arial"/>
    </w:rPr>
  </w:style>
  <w:style w:type="paragraph" w:styleId="Pealkiri1">
    <w:name w:val="heading 1"/>
    <w:basedOn w:val="Normaallaad"/>
    <w:next w:val="Normaallaad"/>
    <w:link w:val="Pealkiri1Mrk"/>
    <w:uiPriority w:val="9"/>
    <w:qFormat/>
    <w:rsid w:val="008C604C"/>
    <w:pPr>
      <w:keepNext/>
      <w:keepLines/>
      <w:spacing w:before="360" w:after="120"/>
      <w:outlineLvl w:val="0"/>
    </w:pPr>
    <w:rPr>
      <w:rFonts w:eastAsiaTheme="majorEastAsia" w:cstheme="majorBidi"/>
      <w:b/>
      <w:szCs w:val="32"/>
    </w:rPr>
  </w:style>
  <w:style w:type="paragraph" w:styleId="Pealkiri2">
    <w:name w:val="heading 2"/>
    <w:basedOn w:val="Normaallaad"/>
    <w:next w:val="Normaallaad"/>
    <w:link w:val="Pealkiri2Mrk"/>
    <w:uiPriority w:val="9"/>
    <w:semiHidden/>
    <w:unhideWhenUsed/>
    <w:qFormat/>
    <w:rsid w:val="006D1D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
    <w:semiHidden/>
    <w:unhideWhenUsed/>
    <w:qFormat/>
    <w:rsid w:val="006D1D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C604C"/>
    <w:rPr>
      <w:rFonts w:ascii="Arial" w:eastAsiaTheme="majorEastAsia" w:hAnsi="Arial" w:cstheme="majorBidi"/>
      <w:b/>
      <w:szCs w:val="32"/>
    </w:rPr>
  </w:style>
  <w:style w:type="character" w:styleId="Kommentaariviide">
    <w:name w:val="annotation reference"/>
    <w:basedOn w:val="Liguvaikefont"/>
    <w:uiPriority w:val="99"/>
    <w:unhideWhenUsed/>
    <w:rsid w:val="008C604C"/>
    <w:rPr>
      <w:sz w:val="16"/>
      <w:szCs w:val="16"/>
    </w:rPr>
  </w:style>
  <w:style w:type="paragraph" w:styleId="Kommentaaritekst">
    <w:name w:val="annotation text"/>
    <w:basedOn w:val="Normaallaad"/>
    <w:link w:val="KommentaaritekstMrk"/>
    <w:uiPriority w:val="99"/>
    <w:unhideWhenUsed/>
    <w:rsid w:val="008C604C"/>
    <w:pPr>
      <w:spacing w:line="240" w:lineRule="auto"/>
    </w:pPr>
    <w:rPr>
      <w:sz w:val="20"/>
      <w:szCs w:val="20"/>
    </w:rPr>
  </w:style>
  <w:style w:type="character" w:customStyle="1" w:styleId="KommentaaritekstMrk">
    <w:name w:val="Kommentaari tekst Märk"/>
    <w:basedOn w:val="Liguvaikefont"/>
    <w:link w:val="Kommentaaritekst"/>
    <w:uiPriority w:val="99"/>
    <w:rsid w:val="008C604C"/>
    <w:rPr>
      <w:rFonts w:ascii="Arial" w:hAnsi="Arial"/>
      <w:sz w:val="20"/>
      <w:szCs w:val="20"/>
    </w:rPr>
  </w:style>
  <w:style w:type="paragraph" w:styleId="Loendilik">
    <w:name w:val="List Paragraph"/>
    <w:aliases w:val="Mummuga loetelu,Loendi l›ik"/>
    <w:basedOn w:val="Normaallaad"/>
    <w:link w:val="LoendilikMrk"/>
    <w:uiPriority w:val="34"/>
    <w:qFormat/>
    <w:rsid w:val="008C604C"/>
    <w:pPr>
      <w:ind w:left="720"/>
      <w:contextualSpacing/>
    </w:pPr>
  </w:style>
  <w:style w:type="character" w:customStyle="1" w:styleId="LoendilikMrk">
    <w:name w:val="Loendi lõik Märk"/>
    <w:aliases w:val="Mummuga loetelu Märk,Loendi l›ik Märk"/>
    <w:basedOn w:val="Liguvaikefont"/>
    <w:link w:val="Loendilik"/>
    <w:uiPriority w:val="34"/>
    <w:locked/>
    <w:rsid w:val="008C604C"/>
    <w:rPr>
      <w:rFonts w:ascii="Arial" w:hAnsi="Arial"/>
    </w:rPr>
  </w:style>
  <w:style w:type="paragraph" w:styleId="Jutumullitekst">
    <w:name w:val="Balloon Text"/>
    <w:basedOn w:val="Normaallaad"/>
    <w:link w:val="JutumullitekstMrk"/>
    <w:uiPriority w:val="99"/>
    <w:semiHidden/>
    <w:unhideWhenUsed/>
    <w:rsid w:val="008C604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C604C"/>
    <w:rPr>
      <w:rFonts w:ascii="Segoe UI" w:hAnsi="Segoe UI" w:cs="Segoe UI"/>
      <w:sz w:val="18"/>
      <w:szCs w:val="18"/>
    </w:rPr>
  </w:style>
  <w:style w:type="paragraph" w:styleId="Pis">
    <w:name w:val="header"/>
    <w:basedOn w:val="Normaallaad"/>
    <w:link w:val="PisMrk"/>
    <w:uiPriority w:val="99"/>
    <w:unhideWhenUsed/>
    <w:rsid w:val="008C604C"/>
    <w:pPr>
      <w:tabs>
        <w:tab w:val="center" w:pos="4536"/>
        <w:tab w:val="right" w:pos="9072"/>
      </w:tabs>
      <w:spacing w:after="0" w:line="240" w:lineRule="auto"/>
    </w:pPr>
  </w:style>
  <w:style w:type="character" w:customStyle="1" w:styleId="PisMrk">
    <w:name w:val="Päis Märk"/>
    <w:basedOn w:val="Liguvaikefont"/>
    <w:link w:val="Pis"/>
    <w:uiPriority w:val="99"/>
    <w:rsid w:val="008C604C"/>
    <w:rPr>
      <w:rFonts w:ascii="Arial" w:hAnsi="Arial"/>
    </w:rPr>
  </w:style>
  <w:style w:type="paragraph" w:styleId="Jalus">
    <w:name w:val="footer"/>
    <w:basedOn w:val="Normaallaad"/>
    <w:link w:val="JalusMrk"/>
    <w:uiPriority w:val="99"/>
    <w:unhideWhenUsed/>
    <w:rsid w:val="008C604C"/>
    <w:pPr>
      <w:tabs>
        <w:tab w:val="center" w:pos="4536"/>
        <w:tab w:val="right" w:pos="9072"/>
      </w:tabs>
      <w:spacing w:after="0" w:line="240" w:lineRule="auto"/>
    </w:pPr>
  </w:style>
  <w:style w:type="character" w:customStyle="1" w:styleId="JalusMrk">
    <w:name w:val="Jalus Märk"/>
    <w:basedOn w:val="Liguvaikefont"/>
    <w:link w:val="Jalus"/>
    <w:uiPriority w:val="99"/>
    <w:rsid w:val="008C604C"/>
    <w:rPr>
      <w:rFonts w:ascii="Arial" w:hAnsi="Arial"/>
    </w:rPr>
  </w:style>
  <w:style w:type="paragraph" w:styleId="Kommentaariteema">
    <w:name w:val="annotation subject"/>
    <w:basedOn w:val="Kommentaaritekst"/>
    <w:next w:val="Kommentaaritekst"/>
    <w:link w:val="KommentaariteemaMrk"/>
    <w:uiPriority w:val="99"/>
    <w:semiHidden/>
    <w:unhideWhenUsed/>
    <w:rsid w:val="0072684B"/>
    <w:rPr>
      <w:b/>
      <w:bCs/>
    </w:rPr>
  </w:style>
  <w:style w:type="character" w:customStyle="1" w:styleId="KommentaariteemaMrk">
    <w:name w:val="Kommentaari teema Märk"/>
    <w:basedOn w:val="KommentaaritekstMrk"/>
    <w:link w:val="Kommentaariteema"/>
    <w:uiPriority w:val="99"/>
    <w:semiHidden/>
    <w:rsid w:val="0072684B"/>
    <w:rPr>
      <w:rFonts w:ascii="Arial" w:hAnsi="Arial"/>
      <w:b/>
      <w:bCs/>
      <w:sz w:val="20"/>
      <w:szCs w:val="20"/>
    </w:rPr>
  </w:style>
  <w:style w:type="character" w:styleId="Tugev">
    <w:name w:val="Strong"/>
    <w:basedOn w:val="Liguvaikefont"/>
    <w:uiPriority w:val="22"/>
    <w:qFormat/>
    <w:rsid w:val="0072684B"/>
    <w:rPr>
      <w:b/>
      <w:bCs/>
    </w:rPr>
  </w:style>
  <w:style w:type="character" w:styleId="Rhutus">
    <w:name w:val="Emphasis"/>
    <w:basedOn w:val="Liguvaikefont"/>
    <w:uiPriority w:val="20"/>
    <w:qFormat/>
    <w:rsid w:val="0072684B"/>
    <w:rPr>
      <w:i/>
      <w:iCs/>
    </w:rPr>
  </w:style>
  <w:style w:type="paragraph" w:styleId="Normaallaadveeb">
    <w:name w:val="Normal (Web)"/>
    <w:basedOn w:val="Normaallaad"/>
    <w:uiPriority w:val="99"/>
    <w:semiHidden/>
    <w:unhideWhenUsed/>
    <w:rsid w:val="0072684B"/>
    <w:pPr>
      <w:spacing w:before="100" w:beforeAutospacing="1" w:after="100" w:afterAutospacing="1" w:line="240" w:lineRule="auto"/>
    </w:pPr>
    <w:rPr>
      <w:rFonts w:ascii="Times New Roman" w:eastAsiaTheme="minorEastAsia" w:hAnsi="Times New Roman" w:cs="Times New Roman"/>
      <w:sz w:val="24"/>
      <w:szCs w:val="24"/>
      <w:lang w:eastAsia="et-EE"/>
    </w:rPr>
  </w:style>
  <w:style w:type="paragraph" w:styleId="Allmrkusetekst">
    <w:name w:val="footnote text"/>
    <w:basedOn w:val="Normaallaad"/>
    <w:link w:val="AllmrkusetekstMrk"/>
    <w:uiPriority w:val="99"/>
    <w:semiHidden/>
    <w:unhideWhenUsed/>
    <w:rsid w:val="00E31961"/>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E31961"/>
    <w:rPr>
      <w:rFonts w:ascii="Arial" w:hAnsi="Arial"/>
      <w:sz w:val="20"/>
      <w:szCs w:val="20"/>
    </w:rPr>
  </w:style>
  <w:style w:type="character" w:styleId="Allmrkuseviide">
    <w:name w:val="footnote reference"/>
    <w:basedOn w:val="Liguvaikefont"/>
    <w:uiPriority w:val="99"/>
    <w:semiHidden/>
    <w:unhideWhenUsed/>
    <w:rsid w:val="00E31961"/>
    <w:rPr>
      <w:vertAlign w:val="superscript"/>
    </w:rPr>
  </w:style>
  <w:style w:type="character" w:styleId="Hperlink">
    <w:name w:val="Hyperlink"/>
    <w:basedOn w:val="Liguvaikefont"/>
    <w:uiPriority w:val="99"/>
    <w:unhideWhenUsed/>
    <w:rsid w:val="006A15BB"/>
    <w:rPr>
      <w:color w:val="0563C1" w:themeColor="hyperlink"/>
      <w:u w:val="single"/>
    </w:rPr>
  </w:style>
  <w:style w:type="character" w:styleId="Lahendamatamainimine">
    <w:name w:val="Unresolved Mention"/>
    <w:basedOn w:val="Liguvaikefont"/>
    <w:uiPriority w:val="99"/>
    <w:semiHidden/>
    <w:unhideWhenUsed/>
    <w:rsid w:val="006A15BB"/>
    <w:rPr>
      <w:color w:val="605E5C"/>
      <w:shd w:val="clear" w:color="auto" w:fill="E1DFDD"/>
    </w:rPr>
  </w:style>
  <w:style w:type="paragraph" w:customStyle="1" w:styleId="paragraph">
    <w:name w:val="paragraph"/>
    <w:basedOn w:val="Normaallaad"/>
    <w:uiPriority w:val="99"/>
    <w:semiHidden/>
    <w:rsid w:val="00BB6E60"/>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BB6E60"/>
  </w:style>
  <w:style w:type="character" w:customStyle="1" w:styleId="eop">
    <w:name w:val="eop"/>
    <w:basedOn w:val="Liguvaikefont"/>
    <w:rsid w:val="00BB6E60"/>
  </w:style>
  <w:style w:type="character" w:customStyle="1" w:styleId="Pealkiri2Mrk">
    <w:name w:val="Pealkiri 2 Märk"/>
    <w:basedOn w:val="Liguvaikefont"/>
    <w:link w:val="Pealkiri2"/>
    <w:uiPriority w:val="9"/>
    <w:semiHidden/>
    <w:rsid w:val="006D1D03"/>
    <w:rPr>
      <w:rFonts w:asciiTheme="majorHAnsi" w:eastAsiaTheme="majorEastAsia" w:hAnsiTheme="majorHAnsi" w:cstheme="majorBidi"/>
      <w:color w:val="2E74B5" w:themeColor="accent1" w:themeShade="BF"/>
      <w:sz w:val="26"/>
      <w:szCs w:val="26"/>
    </w:rPr>
  </w:style>
  <w:style w:type="character" w:customStyle="1" w:styleId="Pealkiri3Mrk">
    <w:name w:val="Pealkiri 3 Märk"/>
    <w:basedOn w:val="Liguvaikefont"/>
    <w:link w:val="Pealkiri3"/>
    <w:uiPriority w:val="9"/>
    <w:semiHidden/>
    <w:rsid w:val="006D1D03"/>
    <w:rPr>
      <w:rFonts w:asciiTheme="majorHAnsi" w:eastAsiaTheme="majorEastAsia" w:hAnsiTheme="majorHAnsi" w:cstheme="majorBidi"/>
      <w:color w:val="1F4D78" w:themeColor="accent1" w:themeShade="7F"/>
      <w:sz w:val="24"/>
      <w:szCs w:val="24"/>
    </w:rPr>
  </w:style>
  <w:style w:type="character" w:customStyle="1" w:styleId="inline-comment-marker">
    <w:name w:val="inline-comment-marker"/>
    <w:basedOn w:val="Liguvaikefont"/>
    <w:rsid w:val="00EB3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95307">
      <w:bodyDiv w:val="1"/>
      <w:marLeft w:val="0"/>
      <w:marRight w:val="0"/>
      <w:marTop w:val="0"/>
      <w:marBottom w:val="0"/>
      <w:divBdr>
        <w:top w:val="none" w:sz="0" w:space="0" w:color="auto"/>
        <w:left w:val="none" w:sz="0" w:space="0" w:color="auto"/>
        <w:bottom w:val="none" w:sz="0" w:space="0" w:color="auto"/>
        <w:right w:val="none" w:sz="0" w:space="0" w:color="auto"/>
      </w:divBdr>
    </w:div>
    <w:div w:id="434206542">
      <w:bodyDiv w:val="1"/>
      <w:marLeft w:val="0"/>
      <w:marRight w:val="0"/>
      <w:marTop w:val="0"/>
      <w:marBottom w:val="0"/>
      <w:divBdr>
        <w:top w:val="none" w:sz="0" w:space="0" w:color="auto"/>
        <w:left w:val="none" w:sz="0" w:space="0" w:color="auto"/>
        <w:bottom w:val="none" w:sz="0" w:space="0" w:color="auto"/>
        <w:right w:val="none" w:sz="0" w:space="0" w:color="auto"/>
      </w:divBdr>
    </w:div>
    <w:div w:id="563099737">
      <w:bodyDiv w:val="1"/>
      <w:marLeft w:val="0"/>
      <w:marRight w:val="0"/>
      <w:marTop w:val="0"/>
      <w:marBottom w:val="0"/>
      <w:divBdr>
        <w:top w:val="none" w:sz="0" w:space="0" w:color="auto"/>
        <w:left w:val="none" w:sz="0" w:space="0" w:color="auto"/>
        <w:bottom w:val="none" w:sz="0" w:space="0" w:color="auto"/>
        <w:right w:val="none" w:sz="0" w:space="0" w:color="auto"/>
      </w:divBdr>
    </w:div>
    <w:div w:id="670329784">
      <w:bodyDiv w:val="1"/>
      <w:marLeft w:val="0"/>
      <w:marRight w:val="0"/>
      <w:marTop w:val="0"/>
      <w:marBottom w:val="0"/>
      <w:divBdr>
        <w:top w:val="none" w:sz="0" w:space="0" w:color="auto"/>
        <w:left w:val="none" w:sz="0" w:space="0" w:color="auto"/>
        <w:bottom w:val="none" w:sz="0" w:space="0" w:color="auto"/>
        <w:right w:val="none" w:sz="0" w:space="0" w:color="auto"/>
      </w:divBdr>
    </w:div>
    <w:div w:id="866984132">
      <w:bodyDiv w:val="1"/>
      <w:marLeft w:val="0"/>
      <w:marRight w:val="0"/>
      <w:marTop w:val="0"/>
      <w:marBottom w:val="0"/>
      <w:divBdr>
        <w:top w:val="none" w:sz="0" w:space="0" w:color="auto"/>
        <w:left w:val="none" w:sz="0" w:space="0" w:color="auto"/>
        <w:bottom w:val="none" w:sz="0" w:space="0" w:color="auto"/>
        <w:right w:val="none" w:sz="0" w:space="0" w:color="auto"/>
      </w:divBdr>
    </w:div>
    <w:div w:id="1081215102">
      <w:bodyDiv w:val="1"/>
      <w:marLeft w:val="0"/>
      <w:marRight w:val="0"/>
      <w:marTop w:val="0"/>
      <w:marBottom w:val="0"/>
      <w:divBdr>
        <w:top w:val="none" w:sz="0" w:space="0" w:color="auto"/>
        <w:left w:val="none" w:sz="0" w:space="0" w:color="auto"/>
        <w:bottom w:val="none" w:sz="0" w:space="0" w:color="auto"/>
        <w:right w:val="none" w:sz="0" w:space="0" w:color="auto"/>
      </w:divBdr>
    </w:div>
    <w:div w:id="1599799647">
      <w:bodyDiv w:val="1"/>
      <w:marLeft w:val="0"/>
      <w:marRight w:val="0"/>
      <w:marTop w:val="0"/>
      <w:marBottom w:val="0"/>
      <w:divBdr>
        <w:top w:val="none" w:sz="0" w:space="0" w:color="auto"/>
        <w:left w:val="none" w:sz="0" w:space="0" w:color="auto"/>
        <w:bottom w:val="none" w:sz="0" w:space="0" w:color="auto"/>
        <w:right w:val="none" w:sz="0" w:space="0" w:color="auto"/>
      </w:divBdr>
    </w:div>
    <w:div w:id="1695186185">
      <w:bodyDiv w:val="1"/>
      <w:marLeft w:val="0"/>
      <w:marRight w:val="0"/>
      <w:marTop w:val="0"/>
      <w:marBottom w:val="0"/>
      <w:divBdr>
        <w:top w:val="none" w:sz="0" w:space="0" w:color="auto"/>
        <w:left w:val="none" w:sz="0" w:space="0" w:color="auto"/>
        <w:bottom w:val="none" w:sz="0" w:space="0" w:color="auto"/>
        <w:right w:val="none" w:sz="0" w:space="0" w:color="auto"/>
      </w:divBdr>
    </w:div>
    <w:div w:id="1839802913">
      <w:bodyDiv w:val="1"/>
      <w:marLeft w:val="0"/>
      <w:marRight w:val="0"/>
      <w:marTop w:val="0"/>
      <w:marBottom w:val="0"/>
      <w:divBdr>
        <w:top w:val="none" w:sz="0" w:space="0" w:color="auto"/>
        <w:left w:val="none" w:sz="0" w:space="0" w:color="auto"/>
        <w:bottom w:val="none" w:sz="0" w:space="0" w:color="auto"/>
        <w:right w:val="none" w:sz="0" w:space="0" w:color="auto"/>
      </w:divBdr>
    </w:div>
    <w:div w:id="1920823481">
      <w:bodyDiv w:val="1"/>
      <w:marLeft w:val="0"/>
      <w:marRight w:val="0"/>
      <w:marTop w:val="0"/>
      <w:marBottom w:val="0"/>
      <w:divBdr>
        <w:top w:val="none" w:sz="0" w:space="0" w:color="auto"/>
        <w:left w:val="none" w:sz="0" w:space="0" w:color="auto"/>
        <w:bottom w:val="none" w:sz="0" w:space="0" w:color="auto"/>
        <w:right w:val="none" w:sz="0" w:space="0" w:color="auto"/>
      </w:divBdr>
    </w:div>
    <w:div w:id="202906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1E99-7A64-42DD-96ED-1B6AE3AC9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3089</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2026-01-20T11:00:00Z</dcterms:created>
  <dcterms:modified xsi:type="dcterms:W3CDTF">2026-02-25T09:39:00Z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871693644</vt:i4>
  </property>
  <property fmtid="{D5CDD505-2E9C-101B-9397-08002B2CF9AE}" pid="3" name="_NewReviewCycle">
    <vt:lpwstr/>
  </property>
  <property fmtid="{D5CDD505-2E9C-101B-9397-08002B2CF9AE}" pid="4" name="_PreviousAdHocReviewCycleID">
    <vt:i4>399777710</vt:i4>
  </property>
  <property fmtid="{D5CDD505-2E9C-101B-9397-08002B2CF9AE}" pid="5" name="_ReviewingToolsShownOnce">
    <vt:lpwstr/>
  </property>
</Properties>
</file>